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1AC0D" w14:textId="77777777" w:rsidR="00520304" w:rsidRDefault="00520304" w:rsidP="00520304">
      <w:pPr>
        <w:pStyle w:val="BasicParagraph"/>
        <w:rPr>
          <w:rFonts w:ascii="Nexa Book" w:hAnsi="Nexa Book" w:cs="Nexa Book"/>
          <w:caps/>
          <w:color w:val="84682A"/>
          <w:spacing w:val="40"/>
          <w:sz w:val="27"/>
          <w:szCs w:val="27"/>
        </w:rPr>
      </w:pPr>
    </w:p>
    <w:p w14:paraId="7FB07F71" w14:textId="77777777" w:rsidR="00520304" w:rsidRDefault="00520304" w:rsidP="00520304">
      <w:pPr>
        <w:pStyle w:val="BasicParagraph"/>
        <w:rPr>
          <w:rFonts w:ascii="Nexa Book" w:hAnsi="Nexa Book" w:cs="Nexa Book"/>
          <w:caps/>
          <w:color w:val="84682A"/>
          <w:spacing w:val="40"/>
          <w:sz w:val="27"/>
          <w:szCs w:val="27"/>
        </w:rPr>
      </w:pPr>
    </w:p>
    <w:p w14:paraId="7AD4DED5" w14:textId="77777777" w:rsidR="00520304" w:rsidRDefault="00520304" w:rsidP="00520304">
      <w:pPr>
        <w:pStyle w:val="BasicParagraph"/>
        <w:rPr>
          <w:rFonts w:ascii="Nexa Book" w:hAnsi="Nexa Book" w:cs="Nexa Book"/>
          <w:caps/>
          <w:color w:val="84682A"/>
          <w:spacing w:val="40"/>
          <w:sz w:val="27"/>
          <w:szCs w:val="27"/>
        </w:rPr>
      </w:pPr>
    </w:p>
    <w:p w14:paraId="76650485" w14:textId="2F3CB0E1" w:rsidR="00520304" w:rsidRDefault="00520304" w:rsidP="00520304">
      <w:pPr>
        <w:pStyle w:val="BasicParagraph"/>
        <w:rPr>
          <w:rFonts w:ascii="Nexa Book" w:hAnsi="Nexa Book" w:cs="Nexa Book"/>
          <w:caps/>
          <w:color w:val="84682A"/>
          <w:spacing w:val="40"/>
          <w:sz w:val="27"/>
          <w:szCs w:val="27"/>
        </w:rPr>
      </w:pPr>
      <w:r>
        <w:rPr>
          <w:rFonts w:ascii="Nexa Book" w:hAnsi="Nexa Book" w:cs="Nexa Book"/>
          <w:caps/>
          <w:color w:val="84682A"/>
          <w:spacing w:val="40"/>
          <w:sz w:val="27"/>
          <w:szCs w:val="27"/>
        </w:rPr>
        <w:t xml:space="preserve">Prosecco, Cremant &amp; Champagne </w:t>
      </w:r>
    </w:p>
    <w:p w14:paraId="465A772A" w14:textId="77777777" w:rsidR="006A65A4" w:rsidRDefault="006A65A4" w:rsidP="00520304">
      <w:pPr>
        <w:pStyle w:val="BasicParagraph"/>
        <w:rPr>
          <w:rFonts w:ascii="Nexa Book" w:hAnsi="Nexa Book" w:cs="Nexa Book"/>
          <w:caps/>
          <w:color w:val="84682A"/>
          <w:spacing w:val="40"/>
          <w:sz w:val="27"/>
          <w:szCs w:val="27"/>
        </w:rPr>
      </w:pPr>
    </w:p>
    <w:p w14:paraId="13883E05" w14:textId="3D4C3291" w:rsidR="00520304" w:rsidRPr="00520304" w:rsidRDefault="00520304" w:rsidP="00520304">
      <w:pPr>
        <w:pStyle w:val="BasicParagraph"/>
        <w:rPr>
          <w:rFonts w:ascii="Nexa Book" w:hAnsi="Nexa Book" w:cs="Nexa Book"/>
          <w:caps/>
          <w:color w:val="84682A"/>
          <w:spacing w:val="40"/>
          <w:sz w:val="27"/>
          <w:szCs w:val="27"/>
        </w:rPr>
      </w:pPr>
      <w:r>
        <w:rPr>
          <w:rFonts w:ascii="Nexa Bold" w:hAnsi="Nexa Bold" w:cs="Nexa Bold"/>
          <w:spacing w:val="-2"/>
          <w:sz w:val="16"/>
          <w:szCs w:val="16"/>
          <w:lang w:val="en-GB"/>
        </w:rPr>
        <w:t>Prosecco Spumante DOC NV, Extra Dry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>Italy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 xml:space="preserve">£7.50 Glass </w:t>
      </w:r>
      <w:r>
        <w:rPr>
          <w:rFonts w:ascii="Nexa Bold Italic" w:hAnsi="Nexa Bold Italic" w:cs="Nexa Bold Italic"/>
          <w:color w:val="84682A"/>
          <w:spacing w:val="-1"/>
          <w:sz w:val="12"/>
          <w:szCs w:val="12"/>
          <w:lang w:val="en-GB"/>
        </w:rPr>
        <w:t>125ml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£</w:t>
      </w:r>
      <w:r w:rsidR="006A65A4">
        <w:rPr>
          <w:rFonts w:ascii="Nexa Bold" w:hAnsi="Nexa Bold" w:cs="Nexa Bold"/>
          <w:spacing w:val="-2"/>
          <w:sz w:val="16"/>
          <w:szCs w:val="16"/>
          <w:lang w:val="en-GB"/>
        </w:rPr>
        <w:t>31</w:t>
      </w:r>
    </w:p>
    <w:p w14:paraId="6CC00547" w14:textId="19861759" w:rsidR="00520304" w:rsidRDefault="00520304" w:rsidP="00520304">
      <w:pPr>
        <w:pStyle w:val="BasicParagraph"/>
        <w:tabs>
          <w:tab w:val="left" w:pos="548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Cremant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de Bourgogne, Domaine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Manciat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Poncet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                                 </w:t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 xml:space="preserve">France.                              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£8.00    Glass </w:t>
      </w:r>
      <w:r>
        <w:rPr>
          <w:rFonts w:ascii="Nexa Bold Italic" w:hAnsi="Nexa Bold Italic" w:cs="Nexa Bold Italic"/>
          <w:color w:val="84682A"/>
          <w:spacing w:val="-1"/>
          <w:sz w:val="12"/>
          <w:szCs w:val="12"/>
          <w:lang w:val="en-GB"/>
        </w:rPr>
        <w:t>125ml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 xml:space="preserve">                                          £35</w:t>
      </w:r>
    </w:p>
    <w:p w14:paraId="1D976F3A" w14:textId="40284A65" w:rsidR="00520304" w:rsidRDefault="00520304" w:rsidP="00520304">
      <w:pPr>
        <w:rPr>
          <w:rFonts w:ascii="Nexa Bold" w:hAnsi="Nexa Bold" w:cs="Nexa Bold"/>
          <w:spacing w:val="-2"/>
          <w:sz w:val="16"/>
          <w:szCs w:val="16"/>
        </w:rPr>
      </w:pPr>
      <w:r>
        <w:rPr>
          <w:rFonts w:ascii="Nexa Bold" w:hAnsi="Nexa Bold" w:cs="Nexa Bold"/>
          <w:spacing w:val="-2"/>
          <w:sz w:val="16"/>
          <w:szCs w:val="16"/>
        </w:rPr>
        <w:t xml:space="preserve">Forget </w:t>
      </w:r>
      <w:proofErr w:type="spellStart"/>
      <w:r>
        <w:rPr>
          <w:rFonts w:ascii="Nexa Bold" w:hAnsi="Nexa Bold" w:cs="Nexa Bold"/>
          <w:spacing w:val="-2"/>
          <w:sz w:val="16"/>
          <w:szCs w:val="16"/>
        </w:rPr>
        <w:t>Brimont</w:t>
      </w:r>
      <w:proofErr w:type="spellEnd"/>
      <w:r>
        <w:rPr>
          <w:rFonts w:ascii="Nexa Bold" w:hAnsi="Nexa Bold" w:cs="Nexa Bold"/>
          <w:spacing w:val="-2"/>
          <w:sz w:val="16"/>
          <w:szCs w:val="16"/>
        </w:rPr>
        <w:t xml:space="preserve"> Cru, NV</w:t>
      </w:r>
      <w:r>
        <w:rPr>
          <w:rFonts w:ascii="Nexa Bold" w:hAnsi="Nexa Bold" w:cs="Nexa Bold"/>
          <w:spacing w:val="-2"/>
          <w:sz w:val="16"/>
          <w:szCs w:val="16"/>
        </w:rPr>
        <w:tab/>
      </w:r>
      <w:r>
        <w:rPr>
          <w:rFonts w:ascii="Nexa Bold" w:hAnsi="Nexa Bold" w:cs="Nexa Bold"/>
          <w:spacing w:val="-2"/>
          <w:sz w:val="16"/>
          <w:szCs w:val="16"/>
        </w:rPr>
        <w:tab/>
      </w:r>
      <w:r>
        <w:rPr>
          <w:rFonts w:ascii="Nexa Bold" w:hAnsi="Nexa Bold" w:cs="Nexa Bold"/>
          <w:spacing w:val="-2"/>
          <w:sz w:val="16"/>
          <w:szCs w:val="16"/>
        </w:rPr>
        <w:tab/>
      </w:r>
      <w:r>
        <w:rPr>
          <w:rFonts w:ascii="Nexa Bold" w:hAnsi="Nexa Bold" w:cs="Nexa Bold"/>
          <w:spacing w:val="-2"/>
          <w:sz w:val="16"/>
          <w:szCs w:val="16"/>
        </w:rPr>
        <w:tab/>
      </w:r>
      <w:r>
        <w:rPr>
          <w:rFonts w:ascii="Nexa Light" w:hAnsi="Nexa Light" w:cs="Nexa Light"/>
          <w:spacing w:val="-2"/>
          <w:sz w:val="16"/>
          <w:szCs w:val="16"/>
        </w:rPr>
        <w:t>France</w:t>
      </w:r>
      <w:r>
        <w:rPr>
          <w:rFonts w:ascii="Nexa Bold" w:hAnsi="Nexa Bold" w:cs="Nexa Bold"/>
          <w:spacing w:val="-2"/>
          <w:sz w:val="16"/>
          <w:szCs w:val="16"/>
        </w:rPr>
        <w:tab/>
        <w:t>-</w:t>
      </w:r>
      <w:r>
        <w:rPr>
          <w:rFonts w:ascii="Nexa Bold" w:hAnsi="Nexa Bold" w:cs="Nexa Bold"/>
          <w:spacing w:val="-2"/>
          <w:sz w:val="16"/>
          <w:szCs w:val="16"/>
        </w:rPr>
        <w:tab/>
      </w:r>
      <w:r>
        <w:rPr>
          <w:rFonts w:ascii="Nexa Bold" w:hAnsi="Nexa Bold" w:cs="Nexa Bold"/>
          <w:spacing w:val="-2"/>
          <w:sz w:val="16"/>
          <w:szCs w:val="16"/>
        </w:rPr>
        <w:tab/>
      </w:r>
      <w:r>
        <w:rPr>
          <w:rFonts w:ascii="Nexa Bold" w:hAnsi="Nexa Bold" w:cs="Nexa Bold"/>
          <w:spacing w:val="-2"/>
          <w:sz w:val="16"/>
          <w:szCs w:val="16"/>
        </w:rPr>
        <w:tab/>
      </w:r>
      <w:r>
        <w:rPr>
          <w:rFonts w:ascii="Nexa Bold" w:hAnsi="Nexa Bold" w:cs="Nexa Bold"/>
          <w:spacing w:val="-2"/>
          <w:sz w:val="16"/>
          <w:szCs w:val="16"/>
        </w:rPr>
        <w:tab/>
      </w:r>
      <w:r>
        <w:rPr>
          <w:rFonts w:ascii="Nexa Bold" w:hAnsi="Nexa Bold" w:cs="Nexa Bold"/>
          <w:spacing w:val="-2"/>
          <w:sz w:val="16"/>
          <w:szCs w:val="16"/>
        </w:rPr>
        <w:tab/>
        <w:t>£60</w:t>
      </w:r>
    </w:p>
    <w:p w14:paraId="60AF4F41" w14:textId="77777777" w:rsidR="00520304" w:rsidRDefault="00520304" w:rsidP="00520304">
      <w:pPr>
        <w:pStyle w:val="BasicParagraph"/>
        <w:rPr>
          <w:rFonts w:ascii="Nexa Book" w:hAnsi="Nexa Book" w:cs="Nexa Book"/>
          <w:caps/>
          <w:color w:val="84682A"/>
          <w:spacing w:val="66"/>
          <w:sz w:val="27"/>
          <w:szCs w:val="27"/>
        </w:rPr>
      </w:pPr>
    </w:p>
    <w:p w14:paraId="15A3AB15" w14:textId="77777777" w:rsidR="00520304" w:rsidRDefault="00520304" w:rsidP="00520304">
      <w:pPr>
        <w:pStyle w:val="BasicParagraph"/>
        <w:rPr>
          <w:rFonts w:ascii="Nexa Book" w:hAnsi="Nexa Book" w:cs="Nexa Book"/>
          <w:caps/>
          <w:color w:val="84682A"/>
          <w:spacing w:val="66"/>
          <w:sz w:val="27"/>
          <w:szCs w:val="27"/>
        </w:rPr>
      </w:pPr>
    </w:p>
    <w:p w14:paraId="5592D66A" w14:textId="179A4E6B" w:rsidR="00520304" w:rsidRDefault="00520304" w:rsidP="00520304">
      <w:pPr>
        <w:pStyle w:val="BasicParagraph"/>
        <w:rPr>
          <w:rFonts w:ascii="Nexa Book" w:hAnsi="Nexa Book" w:cs="Nexa Book"/>
          <w:caps/>
          <w:color w:val="84682A"/>
          <w:spacing w:val="66"/>
          <w:sz w:val="27"/>
          <w:szCs w:val="27"/>
        </w:rPr>
      </w:pPr>
      <w:r>
        <w:rPr>
          <w:rFonts w:ascii="Nexa Book" w:hAnsi="Nexa Book" w:cs="Nexa Book"/>
          <w:caps/>
          <w:color w:val="84682A"/>
          <w:spacing w:val="66"/>
          <w:sz w:val="27"/>
          <w:szCs w:val="27"/>
        </w:rPr>
        <w:t>Whites</w:t>
      </w:r>
    </w:p>
    <w:p w14:paraId="15BF0F47" w14:textId="77777777" w:rsidR="006A65A4" w:rsidRDefault="006A65A4" w:rsidP="00520304">
      <w:pPr>
        <w:pStyle w:val="BasicParagraph"/>
        <w:rPr>
          <w:rFonts w:ascii="Nexa Book" w:hAnsi="Nexa Book" w:cs="Nexa Book"/>
          <w:caps/>
          <w:color w:val="84682A"/>
          <w:spacing w:val="66"/>
          <w:sz w:val="27"/>
          <w:szCs w:val="27"/>
        </w:rPr>
      </w:pPr>
    </w:p>
    <w:p w14:paraId="7D38923F" w14:textId="12FFB56C" w:rsidR="00520304" w:rsidRDefault="00A90F55" w:rsidP="00520304">
      <w:pPr>
        <w:pStyle w:val="BasicParagraph"/>
        <w:tabs>
          <w:tab w:val="left" w:pos="498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Domaine de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Bazin</w:t>
      </w:r>
      <w:proofErr w:type="spellEnd"/>
      <w:r w:rsidR="00520304">
        <w:rPr>
          <w:rFonts w:ascii="Nexa Bold" w:hAnsi="Nexa Bold" w:cs="Nexa Bold"/>
          <w:spacing w:val="-2"/>
          <w:sz w:val="16"/>
          <w:szCs w:val="16"/>
          <w:lang w:val="en-GB"/>
        </w:rPr>
        <w:t>,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Cotes du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Gascogne</w:t>
      </w:r>
      <w:proofErr w:type="spellEnd"/>
      <w:r w:rsidR="00520304">
        <w:rPr>
          <w:rFonts w:ascii="Nexa Bold" w:hAnsi="Nexa Bold" w:cs="Nexa Bold"/>
          <w:spacing w:val="-2"/>
          <w:sz w:val="16"/>
          <w:szCs w:val="16"/>
          <w:lang w:val="en-GB"/>
        </w:rPr>
        <w:t xml:space="preserve"> 201</w:t>
      </w:r>
      <w:r w:rsidR="003F23A3">
        <w:rPr>
          <w:rFonts w:ascii="Nexa Bold" w:hAnsi="Nexa Bold" w:cs="Nexa Bold"/>
          <w:spacing w:val="-2"/>
          <w:sz w:val="16"/>
          <w:szCs w:val="16"/>
          <w:lang w:val="en-GB"/>
        </w:rPr>
        <w:t>8</w:t>
      </w:r>
      <w:r w:rsidR="00520304">
        <w:rPr>
          <w:rFonts w:ascii="Nexa Bold" w:hAnsi="Nexa Bold" w:cs="Nexa Bold"/>
          <w:spacing w:val="-2"/>
          <w:sz w:val="16"/>
          <w:szCs w:val="16"/>
          <w:lang w:val="en-GB"/>
        </w:rPr>
        <w:t xml:space="preserve">      </w:t>
      </w:r>
      <w:r w:rsidR="00520304">
        <w:rPr>
          <w:rFonts w:ascii="Nexa Light" w:hAnsi="Nexa Light" w:cs="Nexa Light"/>
          <w:spacing w:val="-2"/>
          <w:sz w:val="16"/>
          <w:szCs w:val="16"/>
          <w:lang w:val="en-GB"/>
        </w:rPr>
        <w:t>Sauvignon/</w:t>
      </w:r>
      <w:proofErr w:type="spellStart"/>
      <w:r w:rsidR="000B3459">
        <w:rPr>
          <w:rFonts w:ascii="Nexa Light" w:hAnsi="Nexa Light" w:cs="Nexa Light"/>
          <w:spacing w:val="-2"/>
          <w:sz w:val="16"/>
          <w:szCs w:val="16"/>
          <w:lang w:val="en-GB"/>
        </w:rPr>
        <w:t>Colombard</w:t>
      </w:r>
      <w:proofErr w:type="spellEnd"/>
      <w:r w:rsidR="00520304">
        <w:rPr>
          <w:rFonts w:ascii="Nexa Light" w:hAnsi="Nexa Light" w:cs="Nexa Light"/>
          <w:spacing w:val="-2"/>
          <w:sz w:val="16"/>
          <w:szCs w:val="16"/>
          <w:lang w:val="en-GB"/>
        </w:rPr>
        <w:tab/>
        <w:t>France</w:t>
      </w:r>
      <w:r w:rsidR="00520304">
        <w:rPr>
          <w:rFonts w:ascii="Nexa Bold" w:hAnsi="Nexa Bold" w:cs="Nexa Bold"/>
          <w:spacing w:val="-2"/>
          <w:sz w:val="16"/>
          <w:szCs w:val="16"/>
          <w:lang w:val="en-GB"/>
        </w:rPr>
        <w:tab/>
        <w:t>£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>7.00</w:t>
      </w:r>
      <w:r w:rsidR="00520304">
        <w:rPr>
          <w:rFonts w:ascii="Nexa Bold" w:hAnsi="Nexa Bold" w:cs="Nexa Bold"/>
          <w:spacing w:val="-2"/>
          <w:sz w:val="16"/>
          <w:szCs w:val="16"/>
          <w:lang w:val="en-GB"/>
        </w:rPr>
        <w:t xml:space="preserve"> Glass </w:t>
      </w:r>
      <w:r w:rsidR="00520304">
        <w:rPr>
          <w:rFonts w:ascii="Nexa Bold Italic" w:hAnsi="Nexa Bold Italic" w:cs="Nexa Bold Italic"/>
          <w:color w:val="84682A"/>
          <w:spacing w:val="-1"/>
          <w:sz w:val="12"/>
          <w:szCs w:val="12"/>
          <w:lang w:val="en-GB"/>
        </w:rPr>
        <w:t xml:space="preserve">175ml </w:t>
      </w:r>
      <w:r w:rsidR="00947026">
        <w:rPr>
          <w:rFonts w:ascii="Nexa Bold Italic" w:hAnsi="Nexa Bold Italic" w:cs="Nexa Bold Italic"/>
          <w:color w:val="84682A"/>
          <w:spacing w:val="-1"/>
          <w:sz w:val="12"/>
          <w:szCs w:val="12"/>
          <w:lang w:val="en-GB"/>
        </w:rPr>
        <w:t xml:space="preserve">                </w:t>
      </w:r>
      <w:r w:rsidR="00520304">
        <w:rPr>
          <w:rFonts w:ascii="Nexa Bold" w:hAnsi="Nexa Bold" w:cs="Nexa Bold"/>
          <w:spacing w:val="-2"/>
          <w:sz w:val="16"/>
          <w:szCs w:val="16"/>
          <w:lang w:val="en-GB"/>
        </w:rPr>
        <w:t>£2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>4</w:t>
      </w:r>
    </w:p>
    <w:p w14:paraId="1AE8CC06" w14:textId="462295B9" w:rsidR="00CC143B" w:rsidRPr="00876C93" w:rsidRDefault="00CC143B" w:rsidP="00671A57">
      <w:pPr>
        <w:pStyle w:val="BasicParagraph"/>
        <w:tabs>
          <w:tab w:val="left" w:pos="4980"/>
          <w:tab w:val="left" w:pos="7220"/>
          <w:tab w:val="center" w:pos="9340"/>
        </w:tabs>
        <w:suppressAutoHyphens/>
        <w:rPr>
          <w:rFonts w:ascii="Hiragino Sans GB W6" w:eastAsia="Hiragino Sans GB W6" w:hAnsi="Hiragino Sans GB W6" w:cstheme="majorHAnsi"/>
          <w:b/>
          <w:spacing w:val="-2"/>
          <w:sz w:val="16"/>
          <w:szCs w:val="16"/>
          <w:lang w:val="en-GB"/>
        </w:rPr>
      </w:pP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La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Piuma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,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Tierre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Di Chieti I.G.T, 2017                    Pecorino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 xml:space="preserve">Italy                         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 xml:space="preserve">£6.50 Glass </w:t>
      </w:r>
      <w:r>
        <w:rPr>
          <w:rFonts w:ascii="Nexa Bold Italic" w:hAnsi="Nexa Bold Italic" w:cs="Nexa Bold Italic"/>
          <w:color w:val="84682A"/>
          <w:spacing w:val="-1"/>
          <w:sz w:val="12"/>
          <w:szCs w:val="12"/>
          <w:lang w:val="en-GB"/>
        </w:rPr>
        <w:t xml:space="preserve">175ml </w:t>
      </w:r>
      <w:r w:rsidR="00876C93">
        <w:rPr>
          <w:rFonts w:ascii="Nexa Bold Italic" w:hAnsi="Nexa Bold Italic" w:cs="Nexa Bold Italic"/>
          <w:color w:val="84682A"/>
          <w:spacing w:val="-1"/>
          <w:sz w:val="12"/>
          <w:szCs w:val="12"/>
          <w:lang w:val="en-GB"/>
        </w:rPr>
        <w:t xml:space="preserve">                </w:t>
      </w:r>
      <w:r w:rsidR="00876C93">
        <w:rPr>
          <w:rFonts w:ascii="Nexa Bold" w:hAnsi="Nexa Bold" w:cs="Nexa Bold"/>
          <w:spacing w:val="-2"/>
          <w:sz w:val="16"/>
          <w:szCs w:val="16"/>
          <w:lang w:val="en-GB"/>
        </w:rPr>
        <w:t>£23</w:t>
      </w:r>
    </w:p>
    <w:p w14:paraId="79D40E27" w14:textId="420D7E32" w:rsidR="00671A57" w:rsidRDefault="00671A57" w:rsidP="00671A57">
      <w:pPr>
        <w:pStyle w:val="BasicParagraph"/>
        <w:tabs>
          <w:tab w:val="left" w:pos="498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Pajzos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Tokaji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“T” Furmint 2016                              </w:t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>Furmint/Muscat/</w:t>
      </w:r>
      <w:proofErr w:type="spellStart"/>
      <w:r>
        <w:rPr>
          <w:rFonts w:ascii="Nexa Light" w:hAnsi="Nexa Light" w:cs="Nexa Light"/>
          <w:spacing w:val="-2"/>
          <w:sz w:val="16"/>
          <w:szCs w:val="16"/>
          <w:lang w:val="en-GB"/>
        </w:rPr>
        <w:t>Harslevel</w:t>
      </w:r>
      <w:proofErr w:type="spellEnd"/>
      <w:r>
        <w:rPr>
          <w:rFonts w:ascii="Nexa Light" w:hAnsi="Nexa Light" w:cs="Nexa Light"/>
          <w:spacing w:val="-2"/>
          <w:sz w:val="16"/>
          <w:szCs w:val="16"/>
          <w:lang w:val="en-GB"/>
        </w:rPr>
        <w:tab/>
        <w:t>Hungary</w:t>
      </w:r>
      <w:r w:rsidR="00CC143B">
        <w:rPr>
          <w:rFonts w:ascii="Nexa Bold" w:hAnsi="Nexa Bold" w:cs="Nexa Bold"/>
          <w:spacing w:val="-2"/>
          <w:sz w:val="16"/>
          <w:szCs w:val="16"/>
          <w:lang w:val="en-GB"/>
        </w:rPr>
        <w:tab/>
        <w:t>-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£26</w:t>
      </w:r>
    </w:p>
    <w:p w14:paraId="14FFA8D5" w14:textId="47097A95" w:rsidR="00520304" w:rsidRDefault="00520304" w:rsidP="00520304">
      <w:pPr>
        <w:pStyle w:val="BasicParagraph"/>
        <w:tabs>
          <w:tab w:val="left" w:pos="498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Canteperdix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IGP Mediterranean Rhone 2017    </w:t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>Viognier</w:t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ab/>
        <w:t>France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 xml:space="preserve">-                                            £25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Allo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Soalhiero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2017.                                                 </w:t>
      </w:r>
      <w:proofErr w:type="spellStart"/>
      <w:r>
        <w:rPr>
          <w:rFonts w:ascii="Nexa Light" w:hAnsi="Nexa Light" w:cs="Nexa Light"/>
          <w:spacing w:val="-2"/>
          <w:sz w:val="16"/>
          <w:szCs w:val="16"/>
          <w:lang w:val="en-GB"/>
        </w:rPr>
        <w:t>Alvarinho</w:t>
      </w:r>
      <w:proofErr w:type="spellEnd"/>
      <w:r>
        <w:rPr>
          <w:rFonts w:ascii="Nexa Light" w:hAnsi="Nexa Light" w:cs="Nexa Light"/>
          <w:spacing w:val="-2"/>
          <w:sz w:val="16"/>
          <w:szCs w:val="16"/>
          <w:lang w:val="en-GB"/>
        </w:rPr>
        <w:t xml:space="preserve">/ </w:t>
      </w:r>
      <w:proofErr w:type="spellStart"/>
      <w:r>
        <w:rPr>
          <w:rFonts w:ascii="Nexa Light" w:hAnsi="Nexa Light" w:cs="Nexa Light"/>
          <w:spacing w:val="-2"/>
          <w:sz w:val="16"/>
          <w:szCs w:val="16"/>
          <w:lang w:val="en-GB"/>
        </w:rPr>
        <w:t>Loureiro</w:t>
      </w:r>
      <w:proofErr w:type="spellEnd"/>
      <w:r>
        <w:rPr>
          <w:rFonts w:ascii="Nexa Light" w:hAnsi="Nexa Light" w:cs="Nexa Light"/>
          <w:spacing w:val="-2"/>
          <w:sz w:val="16"/>
          <w:szCs w:val="16"/>
          <w:lang w:val="en-GB"/>
        </w:rPr>
        <w:tab/>
        <w:t xml:space="preserve">Portugal 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-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£26</w:t>
      </w:r>
    </w:p>
    <w:p w14:paraId="2EC4E3C8" w14:textId="259887CB" w:rsidR="00520304" w:rsidRDefault="00520304" w:rsidP="00520304">
      <w:pPr>
        <w:pStyle w:val="BasicParagraph"/>
        <w:tabs>
          <w:tab w:val="left" w:pos="498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Fairhall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Cliffs, Marlborough 2015.                         Sauvignon Blanc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New Zealand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-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£26</w:t>
      </w:r>
    </w:p>
    <w:p w14:paraId="44F92AF7" w14:textId="3536DCF4" w:rsidR="00520304" w:rsidRDefault="00520304" w:rsidP="00520304">
      <w:pPr>
        <w:pStyle w:val="BasicParagraph"/>
        <w:tabs>
          <w:tab w:val="left" w:pos="498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Vesevo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,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Beneventano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2017                                   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Falanghina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ab/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>Italy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-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£27</w:t>
      </w:r>
    </w:p>
    <w:p w14:paraId="14C73AC2" w14:textId="34B5CE10" w:rsidR="00A06873" w:rsidRDefault="00A06873" w:rsidP="00520304">
      <w:pPr>
        <w:pStyle w:val="BasicParagraph"/>
        <w:tabs>
          <w:tab w:val="left" w:pos="498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Baron De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Badassiere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Picpoul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De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Pinet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2018.     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Piquepoul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France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-                                            £30</w:t>
      </w:r>
    </w:p>
    <w:p w14:paraId="2BBBD926" w14:textId="7CCEA58B" w:rsidR="004E1F5C" w:rsidRDefault="004E1F5C" w:rsidP="00520304">
      <w:pPr>
        <w:pStyle w:val="BasicParagraph"/>
        <w:tabs>
          <w:tab w:val="left" w:pos="498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Chateau De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Mirande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>, Macon- Villages 2017      Chardonnay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France                                                     -                                            £37</w:t>
      </w:r>
    </w:p>
    <w:p w14:paraId="45F519D2" w14:textId="79A3B35C" w:rsidR="00947026" w:rsidRDefault="00947026" w:rsidP="00520304">
      <w:pPr>
        <w:pStyle w:val="BasicParagraph"/>
        <w:tabs>
          <w:tab w:val="left" w:pos="498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Marc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Bredif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>, Vouvray 2017                                     Chenin Blanc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France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-                                            £39</w:t>
      </w:r>
    </w:p>
    <w:p w14:paraId="2B05B260" w14:textId="3370268D" w:rsidR="00520304" w:rsidRDefault="00520304" w:rsidP="00520304">
      <w:pPr>
        <w:pStyle w:val="BasicParagraph"/>
        <w:tabs>
          <w:tab w:val="left" w:pos="498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Dog Point, Marlborough, 2017                              </w:t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>Sauvignon Blanc</w:t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ab/>
        <w:t>New Zealand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-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£45</w:t>
      </w:r>
    </w:p>
    <w:p w14:paraId="1498D722" w14:textId="7083B8CD" w:rsidR="00520304" w:rsidRDefault="00520304" w:rsidP="00520304">
      <w:pPr>
        <w:pStyle w:val="BasicParagraph"/>
        <w:tabs>
          <w:tab w:val="left" w:pos="498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Meursault, “Les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Tillets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” 2015.                                </w:t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>Chardonnay</w:t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ab/>
        <w:t>France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-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 xml:space="preserve">£90      </w:t>
      </w:r>
    </w:p>
    <w:p w14:paraId="323350B2" w14:textId="77777777" w:rsidR="00520304" w:rsidRDefault="00520304" w:rsidP="00520304">
      <w:pPr>
        <w:pStyle w:val="BasicParagraph"/>
        <w:rPr>
          <w:rFonts w:ascii="Nexa Book" w:hAnsi="Nexa Book" w:cs="Nexa Book"/>
          <w:caps/>
          <w:color w:val="84682A"/>
          <w:spacing w:val="66"/>
          <w:sz w:val="27"/>
          <w:szCs w:val="27"/>
        </w:rPr>
      </w:pPr>
    </w:p>
    <w:p w14:paraId="52CDC3A1" w14:textId="77777777" w:rsidR="00520304" w:rsidRDefault="00520304" w:rsidP="00520304">
      <w:pPr>
        <w:pStyle w:val="BasicParagraph"/>
        <w:rPr>
          <w:rFonts w:ascii="Nexa Book" w:hAnsi="Nexa Book" w:cs="Nexa Book"/>
          <w:caps/>
          <w:color w:val="84682A"/>
          <w:spacing w:val="66"/>
          <w:sz w:val="27"/>
          <w:szCs w:val="27"/>
        </w:rPr>
      </w:pPr>
    </w:p>
    <w:p w14:paraId="4681E70D" w14:textId="5DB9D74E" w:rsidR="00520304" w:rsidRDefault="00520304" w:rsidP="00520304">
      <w:pPr>
        <w:pStyle w:val="BasicParagraph"/>
        <w:rPr>
          <w:rFonts w:ascii="Nexa Book" w:hAnsi="Nexa Book" w:cs="Nexa Book"/>
          <w:caps/>
          <w:color w:val="84682A"/>
          <w:spacing w:val="66"/>
          <w:sz w:val="27"/>
          <w:szCs w:val="27"/>
        </w:rPr>
      </w:pPr>
      <w:r>
        <w:rPr>
          <w:rFonts w:ascii="Nexa Book" w:hAnsi="Nexa Book" w:cs="Nexa Book"/>
          <w:caps/>
          <w:color w:val="84682A"/>
          <w:spacing w:val="66"/>
          <w:sz w:val="27"/>
          <w:szCs w:val="27"/>
        </w:rPr>
        <w:t>Reds</w:t>
      </w:r>
    </w:p>
    <w:p w14:paraId="3D85B43C" w14:textId="77777777" w:rsidR="006A65A4" w:rsidRDefault="006A65A4" w:rsidP="00520304">
      <w:pPr>
        <w:pStyle w:val="BasicParagraph"/>
        <w:rPr>
          <w:rFonts w:ascii="Nexa Book" w:hAnsi="Nexa Book" w:cs="Nexa Book"/>
          <w:caps/>
          <w:color w:val="84682A"/>
          <w:spacing w:val="66"/>
          <w:sz w:val="27"/>
          <w:szCs w:val="27"/>
        </w:rPr>
      </w:pPr>
    </w:p>
    <w:p w14:paraId="3C066050" w14:textId="50153F52" w:rsidR="00947026" w:rsidRDefault="00044FCE" w:rsidP="00947026">
      <w:pPr>
        <w:pStyle w:val="BasicParagraph"/>
        <w:tabs>
          <w:tab w:val="left" w:pos="486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Echeverria Reserve 2015.                          </w:t>
      </w:r>
      <w:r w:rsidR="00947026">
        <w:rPr>
          <w:rFonts w:ascii="Nexa Bold" w:hAnsi="Nexa Bold" w:cs="Nexa Bold"/>
          <w:spacing w:val="-2"/>
          <w:sz w:val="16"/>
          <w:szCs w:val="16"/>
          <w:lang w:val="en-GB"/>
        </w:rPr>
        <w:t xml:space="preserve">              </w:t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>Merlot</w:t>
      </w:r>
      <w:proofErr w:type="gramStart"/>
      <w:r w:rsidR="00947026">
        <w:rPr>
          <w:rFonts w:ascii="Nexa Light" w:hAnsi="Nexa Light" w:cs="Nexa Light"/>
          <w:spacing w:val="-2"/>
          <w:sz w:val="16"/>
          <w:szCs w:val="16"/>
          <w:lang w:val="en-GB"/>
        </w:rPr>
        <w:tab/>
        <w:t xml:space="preserve">  </w:t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>Chile</w:t>
      </w:r>
      <w:proofErr w:type="gramEnd"/>
      <w:r w:rsidR="00947026">
        <w:rPr>
          <w:rFonts w:ascii="Nexa Light" w:hAnsi="Nexa Light" w:cs="Nexa Light"/>
          <w:spacing w:val="-2"/>
          <w:sz w:val="16"/>
          <w:szCs w:val="16"/>
          <w:lang w:val="en-GB"/>
        </w:rPr>
        <w:tab/>
      </w:r>
      <w:r w:rsidR="00947026">
        <w:rPr>
          <w:rFonts w:ascii="Nexa Bold" w:hAnsi="Nexa Bold" w:cs="Nexa Bold"/>
          <w:spacing w:val="-2"/>
          <w:sz w:val="16"/>
          <w:szCs w:val="16"/>
          <w:lang w:val="en-GB"/>
        </w:rPr>
        <w:t>£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>6.50</w:t>
      </w:r>
      <w:r w:rsidR="00947026">
        <w:rPr>
          <w:rFonts w:ascii="Nexa Bold" w:hAnsi="Nexa Bold" w:cs="Nexa Bold"/>
          <w:spacing w:val="-2"/>
          <w:sz w:val="16"/>
          <w:szCs w:val="16"/>
          <w:lang w:val="en-GB"/>
        </w:rPr>
        <w:t xml:space="preserve"> Glass </w:t>
      </w:r>
      <w:r w:rsidR="00947026">
        <w:rPr>
          <w:rFonts w:ascii="Nexa Bold Italic" w:hAnsi="Nexa Bold Italic" w:cs="Nexa Bold Italic"/>
          <w:color w:val="84682A"/>
          <w:spacing w:val="-1"/>
          <w:sz w:val="12"/>
          <w:szCs w:val="12"/>
          <w:lang w:val="en-GB"/>
        </w:rPr>
        <w:t>175ml</w:t>
      </w:r>
      <w:r w:rsidR="00947026">
        <w:rPr>
          <w:rFonts w:ascii="Nexa Bold" w:hAnsi="Nexa Bold" w:cs="Nexa Bold"/>
          <w:spacing w:val="-2"/>
          <w:sz w:val="16"/>
          <w:szCs w:val="16"/>
          <w:lang w:val="en-GB"/>
        </w:rPr>
        <w:tab/>
        <w:t>£2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>3</w:t>
      </w:r>
    </w:p>
    <w:p w14:paraId="403C8B00" w14:textId="03F6CF9A" w:rsidR="00520304" w:rsidRDefault="00520304" w:rsidP="00520304">
      <w:pPr>
        <w:pStyle w:val="BasicParagraph"/>
        <w:tabs>
          <w:tab w:val="left" w:pos="486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Galileo Rosso, Tuscany IGT 2016.                          </w:t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 xml:space="preserve">Sangiovese/ Syrah            </w:t>
      </w:r>
      <w:proofErr w:type="gramStart"/>
      <w:r>
        <w:rPr>
          <w:rFonts w:ascii="Nexa Light" w:hAnsi="Nexa Light" w:cs="Nexa Light"/>
          <w:spacing w:val="-2"/>
          <w:sz w:val="16"/>
          <w:szCs w:val="16"/>
          <w:lang w:val="en-GB"/>
        </w:rPr>
        <w:tab/>
        <w:t xml:space="preserve">  Italy</w:t>
      </w:r>
      <w:proofErr w:type="gramEnd"/>
      <w:r>
        <w:rPr>
          <w:rFonts w:ascii="Nexa Light" w:hAnsi="Nexa Light" w:cs="Nexa Light"/>
          <w:spacing w:val="-2"/>
          <w:sz w:val="16"/>
          <w:szCs w:val="16"/>
          <w:lang w:val="en-GB"/>
        </w:rPr>
        <w:t xml:space="preserve">         </w:t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ab/>
      </w: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£7.00 Glass </w:t>
      </w:r>
      <w:r>
        <w:rPr>
          <w:rFonts w:ascii="Nexa Bold Italic" w:hAnsi="Nexa Bold Italic" w:cs="Nexa Bold Italic"/>
          <w:color w:val="84682A"/>
          <w:spacing w:val="-1"/>
          <w:sz w:val="12"/>
          <w:szCs w:val="12"/>
          <w:lang w:val="en-GB"/>
        </w:rPr>
        <w:t>175ml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£24</w:t>
      </w:r>
    </w:p>
    <w:p w14:paraId="2E86F314" w14:textId="2BE16CB3" w:rsidR="00A06873" w:rsidRDefault="00A06873" w:rsidP="00520304">
      <w:pPr>
        <w:pStyle w:val="BasicParagraph"/>
        <w:tabs>
          <w:tab w:val="left" w:pos="486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Little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Mafilda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, Douro 2016                                     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Touriga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Nacional</w:t>
      </w:r>
      <w:proofErr w:type="gramStart"/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 xml:space="preserve">  Portugal</w:t>
      </w:r>
      <w:proofErr w:type="gramEnd"/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-                                            £25</w:t>
      </w:r>
    </w:p>
    <w:p w14:paraId="2CA39F59" w14:textId="7D314ECA" w:rsidR="00520304" w:rsidRDefault="00520304" w:rsidP="00520304">
      <w:pPr>
        <w:pStyle w:val="BasicParagraph"/>
        <w:tabs>
          <w:tab w:val="left" w:pos="486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Santa Alicia,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Reserva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, 2016                                    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Carmenere</w:t>
      </w:r>
      <w:proofErr w:type="spellEnd"/>
      <w:proofErr w:type="gramStart"/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 xml:space="preserve">  </w:t>
      </w:r>
      <w:r w:rsidR="00044FCE">
        <w:rPr>
          <w:rFonts w:ascii="Nexa Bold" w:hAnsi="Nexa Bold" w:cs="Nexa Bold"/>
          <w:spacing w:val="-2"/>
          <w:sz w:val="16"/>
          <w:szCs w:val="16"/>
          <w:lang w:val="en-GB"/>
        </w:rPr>
        <w:t>Chile</w:t>
      </w:r>
      <w:proofErr w:type="gramEnd"/>
      <w:r w:rsidR="00044FCE">
        <w:rPr>
          <w:rFonts w:ascii="Nexa Bold" w:hAnsi="Nexa Bold" w:cs="Nexa Bold"/>
          <w:spacing w:val="-2"/>
          <w:sz w:val="16"/>
          <w:szCs w:val="16"/>
          <w:lang w:val="en-GB"/>
        </w:rPr>
        <w:tab/>
        <w:t>-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                                           £2</w:t>
      </w:r>
      <w:r w:rsidR="00A06873">
        <w:rPr>
          <w:rFonts w:ascii="Nexa Bold" w:hAnsi="Nexa Bold" w:cs="Nexa Bold"/>
          <w:spacing w:val="-2"/>
          <w:sz w:val="16"/>
          <w:szCs w:val="16"/>
          <w:lang w:val="en-GB"/>
        </w:rPr>
        <w:t>6</w:t>
      </w:r>
    </w:p>
    <w:p w14:paraId="1C24EC48" w14:textId="496006EF" w:rsidR="00520304" w:rsidRDefault="00520304" w:rsidP="00520304">
      <w:pPr>
        <w:pStyle w:val="BasicParagraph"/>
        <w:tabs>
          <w:tab w:val="left" w:pos="486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Sabounet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by Roger </w:t>
      </w:r>
      <w:proofErr w:type="gramStart"/>
      <w:r>
        <w:rPr>
          <w:rFonts w:ascii="Nexa Bold" w:hAnsi="Nexa Bold" w:cs="Nexa Bold"/>
          <w:spacing w:val="-2"/>
          <w:sz w:val="16"/>
          <w:szCs w:val="16"/>
          <w:lang w:val="en-GB"/>
        </w:rPr>
        <w:t>Sabon  2016</w:t>
      </w:r>
      <w:proofErr w:type="gram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                          Grenache                                         France                                                      -                                            £2</w:t>
      </w:r>
      <w:r w:rsidR="00A06873">
        <w:rPr>
          <w:rFonts w:ascii="Nexa Bold" w:hAnsi="Nexa Bold" w:cs="Nexa Bold"/>
          <w:spacing w:val="-2"/>
          <w:sz w:val="16"/>
          <w:szCs w:val="16"/>
          <w:lang w:val="en-GB"/>
        </w:rPr>
        <w:t>7</w:t>
      </w:r>
    </w:p>
    <w:p w14:paraId="6072E334" w14:textId="5A2B0DD2" w:rsidR="00947026" w:rsidRDefault="00947026" w:rsidP="00520304">
      <w:pPr>
        <w:pStyle w:val="BasicParagraph"/>
        <w:tabs>
          <w:tab w:val="left" w:pos="486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Domaine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Rochette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>, Beaujolais-Villages 2016     Gamay</w:t>
      </w:r>
      <w:proofErr w:type="gramStart"/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 xml:space="preserve">  France</w:t>
      </w:r>
      <w:proofErr w:type="gramEnd"/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-                                            £30</w:t>
      </w:r>
    </w:p>
    <w:p w14:paraId="40BE13BF" w14:textId="03D72CBF" w:rsidR="00044FCE" w:rsidRDefault="00044FCE" w:rsidP="00520304">
      <w:pPr>
        <w:pStyle w:val="BasicParagraph"/>
        <w:tabs>
          <w:tab w:val="left" w:pos="486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Torri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Cantine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Bakan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DOCG 2014                           Montepulciano</w:t>
      </w:r>
      <w:proofErr w:type="gramStart"/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 xml:space="preserve">  Italy</w:t>
      </w:r>
      <w:proofErr w:type="gramEnd"/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-                                            £39</w:t>
      </w:r>
    </w:p>
    <w:p w14:paraId="0EB788CF" w14:textId="59B8E397" w:rsidR="00520304" w:rsidRDefault="00520304" w:rsidP="00520304">
      <w:pPr>
        <w:pStyle w:val="BasicParagraph"/>
        <w:tabs>
          <w:tab w:val="left" w:pos="486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Paul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Jaboulet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Aine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,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Crozes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Hermitage 2015       Syrah                                                France</w:t>
      </w:r>
      <w:r w:rsidR="00044FCE">
        <w:rPr>
          <w:rFonts w:ascii="Nexa Bold" w:hAnsi="Nexa Bold" w:cs="Nexa Bold"/>
          <w:spacing w:val="-2"/>
          <w:sz w:val="16"/>
          <w:szCs w:val="16"/>
          <w:lang w:val="en-GB"/>
        </w:rPr>
        <w:tab/>
        <w:t>-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                   </w:t>
      </w:r>
      <w:r w:rsidR="00044FCE">
        <w:rPr>
          <w:rFonts w:ascii="Nexa Bold" w:hAnsi="Nexa Bold" w:cs="Nexa Bold"/>
          <w:spacing w:val="-2"/>
          <w:sz w:val="16"/>
          <w:szCs w:val="16"/>
          <w:lang w:val="en-GB"/>
        </w:rPr>
        <w:t xml:space="preserve">    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                   £46</w:t>
      </w:r>
    </w:p>
    <w:p w14:paraId="24FFFFC8" w14:textId="2B5E294A" w:rsidR="00044FCE" w:rsidRDefault="00044FCE" w:rsidP="00520304">
      <w:pPr>
        <w:pStyle w:val="BasicParagraph"/>
        <w:tabs>
          <w:tab w:val="left" w:pos="486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Simonsig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Tiara, Stellenbosch 2013.                      Cabernet Sauvignon/ Merlot.     South Africa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-                                            £47</w:t>
      </w:r>
    </w:p>
    <w:p w14:paraId="7D4D5958" w14:textId="4399A161" w:rsidR="00520304" w:rsidRDefault="00520304" w:rsidP="00520304">
      <w:pPr>
        <w:pStyle w:val="BasicParagraph"/>
        <w:tabs>
          <w:tab w:val="left" w:pos="4860"/>
          <w:tab w:val="left" w:pos="7220"/>
          <w:tab w:val="center" w:pos="9340"/>
        </w:tabs>
        <w:suppressAutoHyphens/>
        <w:rPr>
          <w:rFonts w:ascii="Nexa Light" w:hAnsi="Nexa Light" w:cs="Nexa Light"/>
          <w:spacing w:val="-2"/>
          <w:sz w:val="16"/>
          <w:szCs w:val="16"/>
          <w:lang w:val="en-GB"/>
        </w:rPr>
      </w:pP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Casella 2010.                                                             </w:t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 xml:space="preserve">Cabernet Sauvignon </w:t>
      </w:r>
      <w:proofErr w:type="gramStart"/>
      <w:r>
        <w:rPr>
          <w:rFonts w:ascii="Nexa Light" w:hAnsi="Nexa Light" w:cs="Nexa Light"/>
          <w:spacing w:val="-2"/>
          <w:sz w:val="16"/>
          <w:szCs w:val="16"/>
          <w:lang w:val="en-GB"/>
        </w:rPr>
        <w:tab/>
        <w:t xml:space="preserve">  South</w:t>
      </w:r>
      <w:proofErr w:type="gramEnd"/>
      <w:r>
        <w:rPr>
          <w:rFonts w:ascii="Nexa Light" w:hAnsi="Nexa Light" w:cs="Nexa Light"/>
          <w:spacing w:val="-2"/>
          <w:sz w:val="16"/>
          <w:szCs w:val="16"/>
          <w:lang w:val="en-GB"/>
        </w:rPr>
        <w:t xml:space="preserve"> </w:t>
      </w:r>
      <w:r w:rsidR="00044FCE">
        <w:rPr>
          <w:rFonts w:ascii="Nexa Light" w:hAnsi="Nexa Light" w:cs="Nexa Light"/>
          <w:spacing w:val="-2"/>
          <w:sz w:val="16"/>
          <w:szCs w:val="16"/>
          <w:lang w:val="en-GB"/>
        </w:rPr>
        <w:t>Australia</w:t>
      </w:r>
      <w:r w:rsidR="00044FCE">
        <w:rPr>
          <w:rFonts w:ascii="Nexa Light" w:hAnsi="Nexa Light" w:cs="Nexa Light"/>
          <w:spacing w:val="-2"/>
          <w:sz w:val="16"/>
          <w:szCs w:val="16"/>
          <w:lang w:val="en-GB"/>
        </w:rPr>
        <w:tab/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>-                                            £48</w:t>
      </w:r>
    </w:p>
    <w:p w14:paraId="1B697956" w14:textId="1E5C04FC" w:rsidR="00520304" w:rsidRDefault="00520304" w:rsidP="00520304">
      <w:pPr>
        <w:pStyle w:val="BasicParagraph"/>
        <w:tabs>
          <w:tab w:val="left" w:pos="4860"/>
          <w:tab w:val="left" w:pos="7220"/>
          <w:tab w:val="center" w:pos="9340"/>
        </w:tabs>
        <w:suppressAutoHyphens/>
        <w:rPr>
          <w:rFonts w:ascii="Nexa Light" w:hAnsi="Nexa Light" w:cs="Nexa Light"/>
          <w:spacing w:val="-2"/>
          <w:sz w:val="16"/>
          <w:szCs w:val="16"/>
          <w:lang w:val="en-GB"/>
        </w:rPr>
      </w:pP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Rioja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Reserva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,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Marqués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de Murrieta, 2014        </w:t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>Tempranillo</w:t>
      </w:r>
      <w:proofErr w:type="gramStart"/>
      <w:r>
        <w:rPr>
          <w:rFonts w:ascii="Nexa Light" w:hAnsi="Nexa Light" w:cs="Nexa Light"/>
          <w:spacing w:val="-2"/>
          <w:sz w:val="16"/>
          <w:szCs w:val="16"/>
          <w:lang w:val="en-GB"/>
        </w:rPr>
        <w:tab/>
        <w:t xml:space="preserve">  Spain</w:t>
      </w:r>
      <w:proofErr w:type="gramEnd"/>
      <w:r>
        <w:rPr>
          <w:rFonts w:ascii="Nexa Light" w:hAnsi="Nexa Light" w:cs="Nexa Light"/>
          <w:spacing w:val="-2"/>
          <w:sz w:val="16"/>
          <w:szCs w:val="16"/>
          <w:lang w:val="en-GB"/>
        </w:rPr>
        <w:tab/>
      </w:r>
      <w:r>
        <w:rPr>
          <w:rFonts w:ascii="Nexa Bold" w:hAnsi="Nexa Bold" w:cs="Nexa Bold"/>
          <w:spacing w:val="-2"/>
          <w:sz w:val="16"/>
          <w:szCs w:val="16"/>
          <w:lang w:val="en-GB"/>
        </w:rPr>
        <w:t>-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£50</w:t>
      </w:r>
    </w:p>
    <w:p w14:paraId="38608F2A" w14:textId="6F09E7E4" w:rsidR="00520304" w:rsidRDefault="00520304" w:rsidP="00520304">
      <w:pPr>
        <w:pStyle w:val="BasicParagraph"/>
        <w:tabs>
          <w:tab w:val="left" w:pos="486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Chateauneuf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du Pape, 201</w:t>
      </w:r>
      <w:r w:rsidR="00A90F55">
        <w:rPr>
          <w:rFonts w:ascii="Nexa Bold" w:hAnsi="Nexa Bold" w:cs="Nexa Bold"/>
          <w:spacing w:val="-2"/>
          <w:sz w:val="16"/>
          <w:szCs w:val="16"/>
          <w:lang w:val="en-GB"/>
        </w:rPr>
        <w:t>3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.                                 </w:t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>Grenache/</w:t>
      </w:r>
      <w:proofErr w:type="spellStart"/>
      <w:r>
        <w:rPr>
          <w:rFonts w:ascii="Nexa Light" w:hAnsi="Nexa Light" w:cs="Nexa Light"/>
          <w:spacing w:val="-2"/>
          <w:sz w:val="16"/>
          <w:szCs w:val="16"/>
          <w:lang w:val="en-GB"/>
        </w:rPr>
        <w:t>Mourvedre</w:t>
      </w:r>
      <w:proofErr w:type="spellEnd"/>
      <w:proofErr w:type="gramStart"/>
      <w:r>
        <w:rPr>
          <w:rFonts w:ascii="Nexa Light" w:hAnsi="Nexa Light" w:cs="Nexa Light"/>
          <w:spacing w:val="-2"/>
          <w:sz w:val="16"/>
          <w:szCs w:val="16"/>
          <w:lang w:val="en-GB"/>
        </w:rPr>
        <w:tab/>
        <w:t xml:space="preserve">  France</w:t>
      </w:r>
      <w:proofErr w:type="gramEnd"/>
      <w:r>
        <w:rPr>
          <w:rFonts w:ascii="Nexa Light" w:hAnsi="Nexa Light" w:cs="Nexa Light"/>
          <w:spacing w:val="-2"/>
          <w:sz w:val="16"/>
          <w:szCs w:val="16"/>
          <w:lang w:val="en-GB"/>
        </w:rPr>
        <w:tab/>
        <w:t>-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ab/>
        <w:t>£75</w:t>
      </w:r>
    </w:p>
    <w:p w14:paraId="6B611D90" w14:textId="33CAFBD5" w:rsidR="00520304" w:rsidRDefault="00520304" w:rsidP="00520304">
      <w:pPr>
        <w:rPr>
          <w:rFonts w:ascii="Nexa Bold" w:hAnsi="Nexa Bold" w:cs="Nexa Bold"/>
          <w:spacing w:val="-2"/>
          <w:sz w:val="16"/>
          <w:szCs w:val="16"/>
        </w:rPr>
      </w:pPr>
      <w:r>
        <w:rPr>
          <w:rFonts w:ascii="Nexa Bold" w:hAnsi="Nexa Bold" w:cs="Nexa Bold"/>
          <w:spacing w:val="-2"/>
          <w:sz w:val="16"/>
          <w:szCs w:val="16"/>
        </w:rPr>
        <w:t xml:space="preserve">Chateau </w:t>
      </w:r>
      <w:proofErr w:type="spellStart"/>
      <w:r>
        <w:rPr>
          <w:rFonts w:ascii="Nexa Bold" w:hAnsi="Nexa Bold" w:cs="Nexa Bold"/>
          <w:spacing w:val="-2"/>
          <w:sz w:val="16"/>
          <w:szCs w:val="16"/>
        </w:rPr>
        <w:t>Tronquoy-Lalande</w:t>
      </w:r>
      <w:proofErr w:type="spellEnd"/>
      <w:r>
        <w:rPr>
          <w:rFonts w:ascii="Nexa Bold" w:hAnsi="Nexa Bold" w:cs="Nexa Bold"/>
          <w:spacing w:val="-2"/>
          <w:sz w:val="16"/>
          <w:szCs w:val="16"/>
        </w:rPr>
        <w:t xml:space="preserve">, St </w:t>
      </w:r>
      <w:proofErr w:type="spellStart"/>
      <w:r>
        <w:rPr>
          <w:rFonts w:ascii="Nexa Bold" w:hAnsi="Nexa Bold" w:cs="Nexa Bold"/>
          <w:spacing w:val="-2"/>
          <w:sz w:val="16"/>
          <w:szCs w:val="16"/>
        </w:rPr>
        <w:t>Estephe</w:t>
      </w:r>
      <w:proofErr w:type="spellEnd"/>
      <w:r>
        <w:rPr>
          <w:rFonts w:ascii="Nexa Bold" w:hAnsi="Nexa Bold" w:cs="Nexa Bold"/>
          <w:spacing w:val="-2"/>
          <w:sz w:val="16"/>
          <w:szCs w:val="16"/>
        </w:rPr>
        <w:t>, Bordeaux, 2009</w:t>
      </w:r>
      <w:r>
        <w:rPr>
          <w:rFonts w:ascii="Nexa Light" w:hAnsi="Nexa Light" w:cs="Nexa Light"/>
          <w:spacing w:val="-2"/>
          <w:sz w:val="16"/>
          <w:szCs w:val="16"/>
        </w:rPr>
        <w:tab/>
        <w:t>Cabernet/Merlot</w:t>
      </w:r>
      <w:r w:rsidR="00044FCE">
        <w:rPr>
          <w:rFonts w:ascii="Nexa Light" w:hAnsi="Nexa Light" w:cs="Nexa Light"/>
          <w:spacing w:val="-2"/>
          <w:sz w:val="16"/>
          <w:szCs w:val="16"/>
        </w:rPr>
        <w:t xml:space="preserve">.      </w:t>
      </w:r>
      <w:r>
        <w:rPr>
          <w:rFonts w:ascii="Nexa Light" w:hAnsi="Nexa Light" w:cs="Nexa Light"/>
          <w:spacing w:val="-2"/>
          <w:sz w:val="16"/>
          <w:szCs w:val="16"/>
        </w:rPr>
        <w:t>France</w:t>
      </w:r>
      <w:r>
        <w:rPr>
          <w:rFonts w:ascii="Nexa Light" w:hAnsi="Nexa Light" w:cs="Nexa Light"/>
          <w:spacing w:val="-2"/>
          <w:sz w:val="16"/>
          <w:szCs w:val="16"/>
        </w:rPr>
        <w:tab/>
        <w:t xml:space="preserve">                                           </w:t>
      </w:r>
      <w:r>
        <w:rPr>
          <w:rFonts w:ascii="Nexa Bold" w:hAnsi="Nexa Bold" w:cs="Nexa Bold"/>
          <w:spacing w:val="-2"/>
          <w:sz w:val="16"/>
          <w:szCs w:val="16"/>
        </w:rPr>
        <w:t>-</w:t>
      </w:r>
      <w:r>
        <w:rPr>
          <w:rFonts w:ascii="Nexa Bold" w:hAnsi="Nexa Bold" w:cs="Nexa Bold"/>
          <w:spacing w:val="-2"/>
          <w:sz w:val="16"/>
          <w:szCs w:val="16"/>
        </w:rPr>
        <w:tab/>
        <w:t xml:space="preserve">                      £118</w:t>
      </w:r>
    </w:p>
    <w:p w14:paraId="5F880568" w14:textId="77777777" w:rsidR="00520304" w:rsidRDefault="00520304" w:rsidP="00520304">
      <w:pPr>
        <w:pStyle w:val="BasicParagraph"/>
        <w:rPr>
          <w:rFonts w:ascii="Nexa Book" w:hAnsi="Nexa Book" w:cs="Nexa Book"/>
          <w:caps/>
          <w:color w:val="84682A"/>
          <w:spacing w:val="40"/>
          <w:sz w:val="27"/>
          <w:szCs w:val="27"/>
        </w:rPr>
      </w:pPr>
    </w:p>
    <w:p w14:paraId="5A832AFA" w14:textId="77777777" w:rsidR="00520304" w:rsidRDefault="00520304" w:rsidP="00520304">
      <w:pPr>
        <w:pStyle w:val="BasicParagraph"/>
        <w:rPr>
          <w:rFonts w:ascii="Nexa Book" w:hAnsi="Nexa Book" w:cs="Nexa Book"/>
          <w:caps/>
          <w:color w:val="84682A"/>
          <w:spacing w:val="40"/>
          <w:sz w:val="27"/>
          <w:szCs w:val="27"/>
        </w:rPr>
      </w:pPr>
    </w:p>
    <w:p w14:paraId="07B81F51" w14:textId="4D604706" w:rsidR="00520304" w:rsidRDefault="00520304" w:rsidP="00520304">
      <w:pPr>
        <w:pStyle w:val="BasicParagraph"/>
        <w:rPr>
          <w:rFonts w:ascii="Nexa Book" w:hAnsi="Nexa Book" w:cs="Nexa Book"/>
          <w:caps/>
          <w:color w:val="84682A"/>
          <w:spacing w:val="40"/>
          <w:sz w:val="27"/>
          <w:szCs w:val="27"/>
        </w:rPr>
      </w:pPr>
      <w:r>
        <w:rPr>
          <w:rFonts w:ascii="Nexa Book" w:hAnsi="Nexa Book" w:cs="Nexa Book"/>
          <w:caps/>
          <w:color w:val="84682A"/>
          <w:spacing w:val="40"/>
          <w:sz w:val="27"/>
          <w:szCs w:val="27"/>
        </w:rPr>
        <w:t>ROSE</w:t>
      </w:r>
    </w:p>
    <w:p w14:paraId="01919A3C" w14:textId="77777777" w:rsidR="006A65A4" w:rsidRDefault="006A65A4" w:rsidP="00520304">
      <w:pPr>
        <w:pStyle w:val="BasicParagraph"/>
        <w:rPr>
          <w:rFonts w:ascii="Nexa Book" w:hAnsi="Nexa Book" w:cs="Nexa Book"/>
          <w:caps/>
          <w:color w:val="84682A"/>
          <w:spacing w:val="40"/>
          <w:sz w:val="27"/>
          <w:szCs w:val="27"/>
        </w:rPr>
      </w:pPr>
    </w:p>
    <w:p w14:paraId="555F4733" w14:textId="731CDB83" w:rsidR="00A8278A" w:rsidRPr="000C6AB5" w:rsidRDefault="00044FCE" w:rsidP="000C6AB5">
      <w:pPr>
        <w:pStyle w:val="BasicParagraph"/>
        <w:tabs>
          <w:tab w:val="left" w:pos="5160"/>
          <w:tab w:val="left" w:pos="7220"/>
          <w:tab w:val="center" w:pos="9340"/>
        </w:tabs>
        <w:suppressAutoHyphens/>
        <w:rPr>
          <w:rFonts w:ascii="Nexa Bold" w:hAnsi="Nexa Bold" w:cs="Nexa Bold"/>
          <w:spacing w:val="-2"/>
          <w:sz w:val="16"/>
          <w:szCs w:val="16"/>
          <w:lang w:val="en-GB"/>
        </w:rPr>
      </w:pP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Muralhas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De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Moncao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Vinho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Verde DOC 2017</w:t>
      </w:r>
      <w:r w:rsidR="00520304">
        <w:rPr>
          <w:rFonts w:ascii="Nexa Bold" w:hAnsi="Nexa Bold" w:cs="Nexa Bold"/>
          <w:spacing w:val="-2"/>
          <w:sz w:val="16"/>
          <w:szCs w:val="16"/>
          <w:lang w:val="en-GB"/>
        </w:rPr>
        <w:t xml:space="preserve">  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Alvarelhao</w:t>
      </w:r>
      <w:proofErr w:type="spellEnd"/>
      <w:r>
        <w:rPr>
          <w:rFonts w:ascii="Nexa Bold" w:hAnsi="Nexa Bold" w:cs="Nexa Bold"/>
          <w:spacing w:val="-2"/>
          <w:sz w:val="16"/>
          <w:szCs w:val="16"/>
          <w:lang w:val="en-GB"/>
        </w:rPr>
        <w:t>/</w:t>
      </w:r>
      <w:proofErr w:type="spellStart"/>
      <w:r>
        <w:rPr>
          <w:rFonts w:ascii="Nexa Bold" w:hAnsi="Nexa Bold" w:cs="Nexa Bold"/>
          <w:spacing w:val="-2"/>
          <w:sz w:val="16"/>
          <w:szCs w:val="16"/>
          <w:lang w:val="en-GB"/>
        </w:rPr>
        <w:t>Pedral</w:t>
      </w:r>
      <w:proofErr w:type="spellEnd"/>
      <w:r w:rsidR="00520304">
        <w:rPr>
          <w:rFonts w:ascii="Nexa Bold" w:hAnsi="Nexa Bold" w:cs="Nexa Bold"/>
          <w:spacing w:val="-2"/>
          <w:sz w:val="16"/>
          <w:szCs w:val="16"/>
          <w:lang w:val="en-GB"/>
        </w:rPr>
        <w:t xml:space="preserve">                         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 </w:t>
      </w:r>
      <w:r>
        <w:rPr>
          <w:rFonts w:ascii="Nexa Light" w:hAnsi="Nexa Light" w:cs="Nexa Light"/>
          <w:spacing w:val="-2"/>
          <w:sz w:val="16"/>
          <w:szCs w:val="16"/>
          <w:lang w:val="en-GB"/>
        </w:rPr>
        <w:t>Portugal</w:t>
      </w:r>
      <w:r w:rsidR="00520304">
        <w:rPr>
          <w:rFonts w:ascii="Nexa Light" w:hAnsi="Nexa Light" w:cs="Nexa Light"/>
          <w:spacing w:val="-2"/>
          <w:sz w:val="16"/>
          <w:szCs w:val="16"/>
          <w:lang w:val="en-GB"/>
        </w:rPr>
        <w:tab/>
      </w:r>
      <w:r>
        <w:rPr>
          <w:rFonts w:ascii="Nexa Bold" w:hAnsi="Nexa Bold" w:cs="Nexa Bold"/>
          <w:spacing w:val="-2"/>
          <w:sz w:val="16"/>
          <w:szCs w:val="16"/>
          <w:lang w:val="en-GB"/>
        </w:rPr>
        <w:t xml:space="preserve">£6.50 Glass </w:t>
      </w:r>
      <w:r>
        <w:rPr>
          <w:rFonts w:ascii="Nexa Bold Italic" w:hAnsi="Nexa Bold Italic" w:cs="Nexa Bold Italic"/>
          <w:color w:val="84682A"/>
          <w:spacing w:val="-1"/>
          <w:sz w:val="12"/>
          <w:szCs w:val="12"/>
          <w:lang w:val="en-GB"/>
        </w:rPr>
        <w:t>175ml</w:t>
      </w:r>
      <w:r w:rsidR="00520304">
        <w:rPr>
          <w:rFonts w:ascii="Nexa Bold" w:hAnsi="Nexa Bold" w:cs="Nexa Bold"/>
          <w:spacing w:val="-2"/>
          <w:sz w:val="16"/>
          <w:szCs w:val="16"/>
          <w:lang w:val="en-GB"/>
        </w:rPr>
        <w:tab/>
        <w:t>£2</w:t>
      </w:r>
      <w:r>
        <w:rPr>
          <w:rFonts w:ascii="Nexa Bold" w:hAnsi="Nexa Bold" w:cs="Nexa Bold"/>
          <w:spacing w:val="-2"/>
          <w:sz w:val="16"/>
          <w:szCs w:val="16"/>
          <w:lang w:val="en-GB"/>
        </w:rPr>
        <w:t>5</w:t>
      </w:r>
      <w:bookmarkStart w:id="0" w:name="_GoBack"/>
      <w:bookmarkEnd w:id="0"/>
    </w:p>
    <w:sectPr w:rsidR="00A8278A" w:rsidRPr="000C6AB5" w:rsidSect="004317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Nexa Book">
    <w:altName w:val="Calibri"/>
    <w:panose1 w:val="020B0604020202020204"/>
    <w:charset w:val="00"/>
    <w:family w:val="modern"/>
    <w:notTrueType/>
    <w:pitch w:val="variable"/>
    <w:sig w:usb0="A00000AF" w:usb1="4000207B" w:usb2="00000000" w:usb3="00000000" w:csb0="00000093" w:csb1="00000000"/>
  </w:font>
  <w:font w:name="Nexa Bold">
    <w:altName w:val="Calibri"/>
    <w:panose1 w:val="020B0604020202020204"/>
    <w:charset w:val="00"/>
    <w:family w:val="auto"/>
    <w:pitch w:val="variable"/>
    <w:sig w:usb0="800000AF" w:usb1="4000004A" w:usb2="00000000" w:usb3="00000000" w:csb0="00000001" w:csb1="00000000"/>
  </w:font>
  <w:font w:name="Nexa Light">
    <w:altName w:val="Calibri"/>
    <w:panose1 w:val="020B0604020202020204"/>
    <w:charset w:val="00"/>
    <w:family w:val="modern"/>
    <w:pitch w:val="variable"/>
    <w:sig w:usb0="800000AF" w:usb1="4000004A" w:usb2="00000000" w:usb3="00000000" w:csb0="00000001" w:csb1="00000000"/>
  </w:font>
  <w:font w:name="Nexa Bold Italic">
    <w:altName w:val="Times New Roman"/>
    <w:panose1 w:val="020B0604020202020204"/>
    <w:charset w:val="00"/>
    <w:family w:val="modern"/>
    <w:notTrueType/>
    <w:pitch w:val="variable"/>
    <w:sig w:usb0="A00000AF" w:usb1="4000207B" w:usb2="00000000" w:usb3="00000000" w:csb0="00000093" w:csb1="00000000"/>
  </w:font>
  <w:font w:name="Hiragino Sans GB W6">
    <w:panose1 w:val="020B0600000000000000"/>
    <w:charset w:val="80"/>
    <w:family w:val="swiss"/>
    <w:pitch w:val="variable"/>
    <w:sig w:usb0="A00002BF" w:usb1="1ACF7CFA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04"/>
    <w:rsid w:val="00044FCE"/>
    <w:rsid w:val="000B3459"/>
    <w:rsid w:val="000C6AB5"/>
    <w:rsid w:val="002A0DAA"/>
    <w:rsid w:val="002F33E7"/>
    <w:rsid w:val="00377366"/>
    <w:rsid w:val="003F23A3"/>
    <w:rsid w:val="004317FE"/>
    <w:rsid w:val="004E1F5C"/>
    <w:rsid w:val="00520304"/>
    <w:rsid w:val="00671A57"/>
    <w:rsid w:val="006A65A4"/>
    <w:rsid w:val="007E6995"/>
    <w:rsid w:val="00876C93"/>
    <w:rsid w:val="00947026"/>
    <w:rsid w:val="00A06873"/>
    <w:rsid w:val="00A90F55"/>
    <w:rsid w:val="00BB1566"/>
    <w:rsid w:val="00CC143B"/>
    <w:rsid w:val="00E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B2BB6"/>
  <w15:chartTrackingRefBased/>
  <w15:docId w15:val="{5476799F-3362-2E45-8E5B-40AB555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3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2030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2019-04-26T15:15:00Z</cp:lastPrinted>
  <dcterms:created xsi:type="dcterms:W3CDTF">2019-04-12T13:39:00Z</dcterms:created>
  <dcterms:modified xsi:type="dcterms:W3CDTF">2019-04-27T10:25:00Z</dcterms:modified>
</cp:coreProperties>
</file>